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0"/>
          <w:szCs w:val="20"/>
          <w:highlight w:val="yellow"/>
          <w:u w:val="none"/>
          <w:vertAlign w:val="baseline"/>
          <w:rtl w:val="0"/>
        </w:rPr>
        <w:t xml:space="preserve">Tutte le parti contraddistinte dalla seguente linea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_____________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0"/>
          <w:szCs w:val="20"/>
          <w:highlight w:val="yellow"/>
          <w:u w:val="none"/>
          <w:vertAlign w:val="baseline"/>
          <w:rtl w:val="0"/>
        </w:rPr>
        <w:t xml:space="preserve"> vanno debitamente compilate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Verdana" w:cs="Verdana" w:eastAsia="Verdana" w:hAnsi="Verdana"/>
          <w:b w:val="1"/>
          <w:color w:val="ff0000"/>
          <w:highlight w:val="yellow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highlight w:val="yellow"/>
          <w:rtl w:val="0"/>
        </w:rPr>
        <w:t xml:space="preserve">Una volta compilato, il verbale va nominato nel seguente modo: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Verdana" w:cs="Verdana" w:eastAsia="Verdana" w:hAnsi="Verdana"/>
          <w:b w:val="1"/>
          <w:color w:val="ff0000"/>
          <w:highlight w:val="yellow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highlight w:val="yellow"/>
          <w:rtl w:val="0"/>
        </w:rPr>
        <w:t xml:space="preserve">NUM PROGRESSIVO_VERBALE_CDC_MESE_CLASSE_ANNO SCOLASTICO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(esempio: 1_VERBALE_CDC_OTTOBRE_1A_2021)</w:t>
      </w:r>
    </w:p>
    <w:p w:rsidR="00000000" w:rsidDel="00000000" w:rsidP="00000000" w:rsidRDefault="00000000" w:rsidRPr="00000000" w14:paraId="00000006">
      <w:pPr>
        <w:pageBreakBefore w:val="0"/>
        <w:rPr>
          <w:rFonts w:ascii="Verdana" w:cs="Verdana" w:eastAsia="Verdana" w:hAnsi="Verdana"/>
          <w:b w:val="1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highlight w:val="yellow"/>
          <w:rtl w:val="0"/>
        </w:rPr>
        <w:t xml:space="preserve">va salvato in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formato PDF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Verdana" w:cs="Verdana" w:eastAsia="Verdana" w:hAnsi="Verdana"/>
          <w:b w:val="1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Verdana" w:cs="Verdana" w:eastAsia="Verdana" w:hAnsi="Verdana"/>
          <w:b w:val="1"/>
          <w:color w:val="ff0000"/>
          <w:highlight w:val="yellow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highlight w:val="yellow"/>
          <w:rtl w:val="0"/>
        </w:rPr>
        <w:t xml:space="preserve">e va inviato alla mail 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Verdana" w:cs="Verdana" w:eastAsia="Verdana" w:hAnsi="Verdana"/>
          <w:b w:val="1"/>
          <w:color w:val="ff0000"/>
          <w:highlight w:val="yellow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verbali@ciropollini.eu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VERBALE N.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DEL CONSIGLIO DI CLASSE DELLA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Oggi _____________ ottobre _________ alle ore ________ , nell’aula _______/on-line tramite piattaforma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___________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si riunisce il consiglio dei docenti della classe ________ per discutere il seguente ordine del giorno: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Prime valutazioni sulla classe;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Programmazione annuale del Consiglio di classe e definizione delle competenze trasversali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Obiettivi dell’area metodologico - didattica;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Obiettivi comportamentali;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Metodi e strumenti;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Valutazione;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accordi interdisciplinari (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Uda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Proposte di progetti e attività integrative da porre in essere nelle singole classi tra quelli inseriti nel POF e deliberati nel Collegio Docenti del _______________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Individuazione di eventuali moduli CLIL da svolgersi nel corso dell'anno scolastico;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Attività integrative del Consiglio di Classe: attività culturali, viaggi di istruzione; individuazione di eventuali docenti accompagnatori e rispettive riserve, visite guidate, aziendali, incontri con esperti dei settori professionalizzanti;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 dell'apprendimento alla luce delle decisioni assunte dal C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ollegio dei Docenti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nelle riunioni di Dipartimento (numero di prove da effettuare giornalmente) e carichi di lavoro;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 per alunni con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BES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Analisi delle verifiche dei debiti formativi e delle verifiche ad integrazione del percorso di studi (Istruzione Degli Adulti) – individuazione e/o aggiornamento del credito scolastico per gli studenti inseriti nel terzo periodo didattico.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Risultano presenti i proff.: ____________________________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Risultano assenti i proff. :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Presiede il coordinatore Prof. __________________________                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Funge da segretario il Prof. 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Punto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Emergono le seguenti prime valutazioni sulla classe: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Punto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Vengono definiti i seguenti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Obiettivi dell’Area Metodologico didattica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Biennio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0"/>
          <w:szCs w:val="20"/>
          <w:highlight w:val="yellow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0"/>
          <w:szCs w:val="20"/>
          <w:highlight w:val="yellow"/>
          <w:u w:val="none"/>
          <w:vertAlign w:val="baseline"/>
          <w:rtl w:val="0"/>
        </w:rPr>
        <w:t xml:space="preserve">cancellare le voci non pertinenti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0"/>
          <w:szCs w:val="20"/>
          <w:highlight w:val="yellow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Comprendere e conoscere i contenuti dei programmi delle diverse discipline (conoscenza);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Utilizzare la terminologia specifica delle diverse discipline (competenza);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Utilizzare le competenze acquisite per interpretare e risolvere situazioni nuove (capacità);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Analizzare comunicazioni scritte, orali e grafiche individuando gli elementi e le relazioni fra di esse ed impostando confronti (capacità);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Produrre semplici comunicazioni orali, scritte e grafiche (competenza);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Acquisire il metodo della ricerca basato su: formulazione delle ipotesi, ricerca dei dati e verifica delle ipotesi (capacità)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Triennio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0"/>
          <w:szCs w:val="20"/>
          <w:highlight w:val="yellow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0"/>
          <w:szCs w:val="20"/>
          <w:highlight w:val="yellow"/>
          <w:u w:val="none"/>
          <w:vertAlign w:val="baseline"/>
          <w:rtl w:val="0"/>
        </w:rPr>
        <w:t xml:space="preserve">cancellare le voci non pertinenti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0"/>
          <w:szCs w:val="20"/>
          <w:highlight w:val="yellow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Potenziare le capacità acquisite nel biennio;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Rielaborare le informazioni acquisite, sviluppando le capacità critiche personali;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Conoscere ed utilizzare le moderne tecnologie informatiche (conoscenza e competenza);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Saper effettuare delle scelte per ottimizzare il percorso risolutivo, utilizzando al meglio le risorse disponibili (capacità);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Documentare adeguatamente il proprio lavoro (competenza);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Individuare ed utilizzare fonti di informazione extra-scolastiche, anche in funzione di un continuo aggiornamento (capacità).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Obiettivi dell’Area Comportamentale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Biennio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0"/>
          <w:szCs w:val="20"/>
          <w:highlight w:val="yellow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0"/>
          <w:szCs w:val="20"/>
          <w:highlight w:val="yellow"/>
          <w:u w:val="none"/>
          <w:vertAlign w:val="baseline"/>
          <w:rtl w:val="0"/>
        </w:rPr>
        <w:t xml:space="preserve">cancellare le voci non pertinenti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0"/>
          <w:szCs w:val="20"/>
          <w:highlight w:val="yellow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Sapersi muovere nell'ambiente scolastico conoscendone gli aspetti disciplinari e logistici (capacità);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Pervenire ad un comportamento corretto nei rapporti con le diverse componenti scolastiche e responsabile nell'adempimento dei propri doveri (capacità)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Esprimere le proprie idee, motivandole in un confronto dialettico costruttivo (capacità)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Triennio, in aggiunta a quelle del biennio: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0"/>
          <w:szCs w:val="20"/>
          <w:highlight w:val="yellow"/>
          <w:u w:val="none"/>
          <w:vertAlign w:val="baseline"/>
          <w:rtl w:val="0"/>
        </w:rPr>
        <w:t xml:space="preserve">(cancellare le voci non pertinenti)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formare cittadini del mondo consapevoli, autonomi, responsabili e critici che sappiano convivere con il loro ambiente e sappiano modificarlo in modo creativo guardando il futuro (capacità).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Metodi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ciascuna disciplina si utilizzano le metodologie didattiche più adatte tra quelle in elenco: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Lezione frontale, Lezione partecipata, Problem solving, Interventi affidati agli studenti, Lavoro di gruppo, Discussione guidata, Simulazioni, Stesura di mappe concettuali.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Strumenti didattici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ciascuna disciplina si utilizzano gli strumenti didattici più adatti tra quelli in elenco: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Manuale, Schemi, Appunti, Laboratori, Sussidi multimediali, Palestra/Attrezzature.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Valutazione e tipologia di 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ciascuna disciplina si utilizzano le metodologie di valutazione più adatte tra quelle in elenco: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Interrogazione lunga, Interrogazione breve, Griglia di osservazione in laboratorio, Prova di laboratorio, Componimento o problema, Questionario a risposta aperta, Discussione guidata, Relazione, Scelta multipla, Vero/falso, Correlazioni, Analisi dei casi, Analisi testuale, Test motori.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Punto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Nell’ambito della programmazione sono identificati i seguenti raccordi interdisciplinari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(Uda)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_______________________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Punto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Progetti d’Istituto ai quali la classe intende aderire e discipline a cui i medesimi si riferiscono in termini di ricaduta didattica o formativa: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8.0" w:type="dxa"/>
        <w:jc w:val="left"/>
        <w:tblInd w:w="0.0" w:type="dxa"/>
        <w:tblLayout w:type="fixed"/>
        <w:tblLook w:val="0000"/>
      </w:tblPr>
      <w:tblGrid>
        <w:gridCol w:w="2034"/>
        <w:gridCol w:w="1031"/>
        <w:gridCol w:w="2703"/>
        <w:gridCol w:w="4020"/>
        <w:tblGridChange w:id="0">
          <w:tblGrid>
            <w:gridCol w:w="2034"/>
            <w:gridCol w:w="1031"/>
            <w:gridCol w:w="2703"/>
            <w:gridCol w:w="4020"/>
          </w:tblGrid>
        </w:tblGridChange>
      </w:tblGrid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Discipline coinvolte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Studenti partecipanti (numero)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Punto 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individuano i seguenti moduli in cui è possibile adottare la metodologia CLIL: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Punto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8.0" w:type="dxa"/>
        <w:jc w:val="left"/>
        <w:tblInd w:w="0.0" w:type="dxa"/>
        <w:tblLayout w:type="fixed"/>
        <w:tblLook w:val="0000"/>
      </w:tblPr>
      <w:tblGrid>
        <w:gridCol w:w="2034"/>
        <w:gridCol w:w="1031"/>
        <w:gridCol w:w="2703"/>
        <w:gridCol w:w="4020"/>
        <w:tblGridChange w:id="0">
          <w:tblGrid>
            <w:gridCol w:w="2034"/>
            <w:gridCol w:w="1031"/>
            <w:gridCol w:w="2703"/>
            <w:gridCol w:w="4020"/>
          </w:tblGrid>
        </w:tblGridChange>
      </w:tblGrid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attività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Discipline coinvolte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Studenti partecipanti (numero)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Punto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Riguardo al numero orientativo di verifiche si prevedono __________________________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Relativamente alla pianificazione delle verifiche in modo da evitare periodi in cui le stesse siano eccessivamente concentrate gli insegnanti si impegnano ad indicare sul registro di classe le prove programmate.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quanto attiene alla modalità di correzione delle verifiche i criteri verranno esplicitati direttamente sulla prova in caso di verifiche strutturate. Le altre prove verranno corrette seguendo una griglia di valutazione debitamente comunicata agli studenti.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Punto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procede alla stesura dei Piani Educativi Personalizzati per i seguenti alunni (DSA – BES):</w:t>
      </w:r>
    </w:p>
    <w:tbl>
      <w:tblPr>
        <w:tblStyle w:val="Table3"/>
        <w:tblW w:w="9788.0" w:type="dxa"/>
        <w:jc w:val="left"/>
        <w:tblInd w:w="-113.0" w:type="dxa"/>
        <w:tblLayout w:type="fixed"/>
        <w:tblLook w:val="0000"/>
      </w:tblPr>
      <w:tblGrid>
        <w:gridCol w:w="4889"/>
        <w:gridCol w:w="4899"/>
        <w:tblGridChange w:id="0">
          <w:tblGrid>
            <w:gridCol w:w="4889"/>
            <w:gridCol w:w="489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Alunno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Piano Educativo Personalizzato per le seguenti discipline: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Punto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Analisi delle verifiche dei debiti formativi e delle verifiche ad integrazione del percorso di studi (Istruzione Degli Adulti) – individuazione e/o aggiornamento del credito scolastico per gli studenti inseriti nel terzo periodo didattico.</w:t>
      </w:r>
    </w:p>
    <w:p w:rsidR="00000000" w:rsidDel="00000000" w:rsidP="00000000" w:rsidRDefault="00000000" w:rsidRPr="00000000" w14:paraId="000000B8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seguente tabella espone la situazione delle verifiche dei debiti formativi previsti per i sotto elencati studenti dei corsi di Istruzione Degli Adulti e l’aggiornamento del credito scolastico degli studenti inseriti nel terzo periodo didattico (5F o 5Q)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9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07"/>
        <w:gridCol w:w="2002"/>
        <w:gridCol w:w="1764"/>
        <w:gridCol w:w="1127"/>
        <w:gridCol w:w="1144"/>
        <w:gridCol w:w="1510"/>
        <w:tblGridChange w:id="0">
          <w:tblGrid>
            <w:gridCol w:w="2307"/>
            <w:gridCol w:w="2002"/>
            <w:gridCol w:w="1764"/>
            <w:gridCol w:w="1127"/>
            <w:gridCol w:w="1144"/>
            <w:gridCol w:w="151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 con debito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Motivazione del debito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(Debito formativo o Integrazione)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della prova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Esito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(voto in decimi espresso dal Consiglio di Classe)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Credito Scolastico aggiornato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(media tra i voti ottenuti per l’ammissione al quinto anno nei precedenti percorsi di studio e i voti ottenuti nelle verifiche ad integrazione del percorso)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alla componente studenti è esposta solo una sintesi statistica.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 essendo presenti altri elementi di discussione la seduta è tolta alle ore ___________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presente verbale è letto, approvato e sottoscritto.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Mortara, __________________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28.0" w:type="dxa"/>
        <w:jc w:val="left"/>
        <w:tblInd w:w="0.0" w:type="dxa"/>
        <w:tblLayout w:type="fixed"/>
        <w:tblLook w:val="00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presidente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segretario</w:t>
            </w:r>
          </w:p>
        </w:tc>
      </w:tr>
      <w:tr>
        <w:trPr>
          <w:cantSplit w:val="0"/>
          <w:trHeight w:val="12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Courier New" w:cs="Courier New" w:eastAsia="Courier New" w:hAnsi="Courier New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□"/>
      <w:lvlJc w:val="left"/>
      <w:pPr>
        <w:ind w:left="720" w:hanging="360"/>
      </w:pPr>
      <w:rPr>
        <w:rFonts w:ascii="Courier New" w:cs="Courier New" w:eastAsia="Courier New" w:hAnsi="Courier New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□"/>
      <w:lvlJc w:val="left"/>
      <w:pPr>
        <w:ind w:left="720" w:hanging="360"/>
      </w:pPr>
      <w:rPr>
        <w:rFonts w:ascii="Courier New" w:cs="Courier New" w:eastAsia="Courier New" w:hAnsi="Courier New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□"/>
      <w:lvlJc w:val="left"/>
      <w:pPr>
        <w:ind w:left="720" w:hanging="360"/>
      </w:pPr>
      <w:rPr>
        <w:rFonts w:ascii="Courier New" w:cs="Courier New" w:eastAsia="Courier New" w:hAnsi="Courier New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